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D9" w:rsidRDefault="00A278D9" w:rsidP="00104D61">
      <w:pPr>
        <w:pStyle w:val="HTML"/>
        <w:shd w:val="clear" w:color="auto" w:fill="FFFFFF"/>
        <w:ind w:left="68" w:firstLine="641"/>
        <w:jc w:val="both"/>
        <w:rPr>
          <w:rFonts w:ascii="Times New Roman" w:hAnsi="Times New Roman" w:cs="Times New Roman"/>
          <w:b/>
          <w:sz w:val="28"/>
          <w:szCs w:val="28"/>
        </w:rPr>
      </w:pPr>
      <w:r w:rsidRPr="00104D61">
        <w:rPr>
          <w:rFonts w:ascii="Times New Roman" w:hAnsi="Times New Roman" w:cs="Times New Roman"/>
          <w:b/>
          <w:sz w:val="28"/>
          <w:szCs w:val="28"/>
        </w:rPr>
        <w:t xml:space="preserve">Досрочное расторжение договора аренды земельного участка по требованию арендодателя возможно только по основаниям, предусмотренным законом или договором. </w:t>
      </w:r>
    </w:p>
    <w:p w:rsidR="00104D61" w:rsidRPr="00104D61" w:rsidRDefault="00104D61" w:rsidP="00104D61">
      <w:pPr>
        <w:pStyle w:val="HTML"/>
        <w:shd w:val="clear" w:color="auto" w:fill="FFFFFF"/>
        <w:ind w:left="68" w:firstLine="641"/>
        <w:jc w:val="both"/>
        <w:rPr>
          <w:rFonts w:ascii="Times New Roman" w:hAnsi="Times New Roman" w:cs="Times New Roman"/>
          <w:b/>
          <w:sz w:val="28"/>
          <w:szCs w:val="28"/>
        </w:rPr>
      </w:pP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Администрация муниципального образования (далее – администрация) обратилась в суд с иском к М. о расторжении договоров аренды земельных участков и возложении обязанности возвратить земельные участки.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В обоснование требований истец указал, что ответчик по договорам аренды пользуется тремя земельными участками с целевым назначением «для строительства». Постановлением администрации «в порядке самоконтроля» были отменены ранее принятые постановления о выделении земельных участков, на основании которых были заключены оспариваемые договоры аренды.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Разрешая спор и отказывая в удовлетворении исковых требований, суд первой инстанции исходил из того, что отсутствуют основания для расторжения договоров аренды и, соответственно, возврата земельных участков. При этом суд указал, что решение об отмене или приостановлении действия ранее изданных муниципальных правовых актов не может носить произвольный характер, а должно быть законным и обоснованным.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Не соглашаясь с данными выводами, суд апелляционной инстанции со ссылкой на подп. 2 п. 2 ст. 450 ГК РФ, а также на положения ст. 29 и 30 ЗК РФ указал, что наличие действующего договора аренды земельного участка при одновременном наличии действующего правового акта органа местного самоуправления об отмене ранее принятого правового акта о предоставлении в аренду земельных участков свидетельствует о противоречии договорных норм нормам муниципального правового акта, нарушает публичный порядок и принцип правовой определённости.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Судебная коллегия по гражданским делам Верховного Суда Российской Федерации, отменяя апелляционное определение и оставляя в силе решение суда первой инстанции, признала выводы суда апелляционной инстанции противоречащими нормам материального права по следующим основаниям.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В соответствии со ст. 450 ГК РФ изменение и расторжение договора возможны по соглашению сторон, если иное не предусмотрено этим кодексом, другими законами или договором. По требованию одной из сторон договор может быть изменён или расторгнут по решению суда только при существенном нарушении договора другой стороной либо в иных случаях, предусмотренных данным кодексом, другими законами или договором.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Таким образом, одностороннее расторжение договора по общему правилу не допускается и возможно лишь в случаях, прямо предусмотренных законом или договором. Расторжение договора в судебном порядке по требованию одной из сторон возможно лишь в случае существенного нарушения договора другой стороной либо в других случаях, которые должны быть прямо предусмотрены законом или договором.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Судом установлено, что договорами аренды земельных участков, заключёнными между сторонами спорных отношений, возможность их расторжения в одностороннем порядке не предусмотрена.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lastRenderedPageBreak/>
        <w:t xml:space="preserve">На существенное нарушение ответчиком условий договоров как на основание для их расторжения истец не ссылался, и такие обстоятельства не были предметом судебного разбирательства.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Каких-либо объективных причин для расторжения договоров аренды и возврата земельных участков арендатором не указано ни в постановлении администрации об отмене постановлений о предоставлении земельных участков, ни в исковом заявлении, ни в апелляционном определении, ни в возражениях истца на кассационную жалобу.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Законность предоставления земельных участков, заключения договоров аренды этих участков истцом не оспаривалась и судом апелляционной инстанции под сомнение не ставилась.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Единственным основанием для расторжения договоров аренды, указанным как истцом, так и судом апелляционной инстанции, явилась отмена «в порядке самоконтроля» органом местного самоуправления постановлений о предоставлении земель</w:t>
      </w:r>
      <w:r w:rsidR="00104D61">
        <w:rPr>
          <w:rFonts w:ascii="Times New Roman" w:hAnsi="Times New Roman" w:cs="Times New Roman"/>
          <w:sz w:val="28"/>
          <w:szCs w:val="28"/>
        </w:rPr>
        <w:t xml:space="preserve">ных участков в аренду, что по </w:t>
      </w:r>
      <w:r w:rsidRPr="00104D61">
        <w:rPr>
          <w:rFonts w:ascii="Times New Roman" w:hAnsi="Times New Roman" w:cs="Times New Roman"/>
          <w:sz w:val="28"/>
          <w:szCs w:val="28"/>
        </w:rPr>
        <w:t xml:space="preserve">существу является расторжением договора по требованию одной из сторон.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Между тем такого основания расторжения договора аренды нормами гражданского либо земельного законодательства не предусмотрено. </w:t>
      </w:r>
    </w:p>
    <w:p w:rsidR="00A278D9" w:rsidRPr="00104D61"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Статьи 29 и 30 ЗК РФ, на которые сослался суд апелляционной инстанции, регулируют вопросы предоставления земельных участков и находятся в главе V «Возникновение прав на землю». Основания и порядок прекращения прав на землю установлены нормами главы VII ЗК РФ, которые судом апелляционной инстанции не применялись. Кроме того, эта глава ЗК РФ не предусматривает указанных судом апелляционной инстанции оснований для расторжения договоров аренды земельных участков. </w:t>
      </w:r>
    </w:p>
    <w:p w:rsidR="00A278D9"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 xml:space="preserve">Вывод суда апелляционной инстанции о том, что сохранение договоров аренды нарушает публичный порядок и принцип правовой определённости, является необоснованным. Публичный порядок, принципы правовой определённости и уважения собственности в данном случае нарушаются произвольным расторжением договоров аренды с изъятием законно предоставленных земельных участков, на которых находятся объекты капитального строительства. При этом право собственности на данные объекты строительства зарегистрировано надлежащим образом, а законность их возведения никем не оспорена. </w:t>
      </w:r>
    </w:p>
    <w:p w:rsidR="00104D61" w:rsidRPr="00104D61" w:rsidRDefault="00104D61" w:rsidP="00104D61">
      <w:pPr>
        <w:pStyle w:val="HTML"/>
        <w:shd w:val="clear" w:color="auto" w:fill="FFFFFF"/>
        <w:ind w:left="68" w:firstLine="641"/>
        <w:jc w:val="both"/>
        <w:rPr>
          <w:rFonts w:ascii="Times New Roman" w:hAnsi="Times New Roman" w:cs="Times New Roman"/>
          <w:sz w:val="28"/>
          <w:szCs w:val="28"/>
        </w:rPr>
      </w:pPr>
    </w:p>
    <w:p w:rsidR="00104D61" w:rsidRPr="00D7125A" w:rsidRDefault="00A278D9" w:rsidP="00104D61">
      <w:pPr>
        <w:pStyle w:val="HTML"/>
        <w:shd w:val="clear" w:color="auto" w:fill="FFFFFF"/>
        <w:ind w:left="68" w:firstLine="641"/>
        <w:jc w:val="both"/>
        <w:rPr>
          <w:rFonts w:ascii="Times New Roman" w:hAnsi="Times New Roman" w:cs="Times New Roman"/>
          <w:sz w:val="28"/>
          <w:szCs w:val="28"/>
        </w:rPr>
      </w:pPr>
      <w:r w:rsidRPr="00104D61">
        <w:rPr>
          <w:rFonts w:ascii="Times New Roman" w:hAnsi="Times New Roman" w:cs="Times New Roman"/>
          <w:sz w:val="28"/>
          <w:szCs w:val="28"/>
        </w:rPr>
        <w:t>Определение № 29-КГ14-3</w:t>
      </w:r>
      <w:r w:rsidR="00104D61">
        <w:rPr>
          <w:rFonts w:ascii="Times New Roman" w:hAnsi="Times New Roman" w:cs="Times New Roman"/>
          <w:sz w:val="28"/>
          <w:szCs w:val="28"/>
        </w:rPr>
        <w:t xml:space="preserve"> (см.</w:t>
      </w:r>
      <w:r w:rsidR="00104D61" w:rsidRPr="000B12E3">
        <w:rPr>
          <w:rFonts w:ascii="Times New Roman" w:hAnsi="Times New Roman" w:cs="Times New Roman"/>
          <w:sz w:val="28"/>
          <w:szCs w:val="28"/>
        </w:rPr>
        <w:t xml:space="preserve"> Обзор</w:t>
      </w:r>
      <w:r w:rsidR="00104D61" w:rsidRPr="00D7125A">
        <w:rPr>
          <w:rFonts w:ascii="Times New Roman" w:hAnsi="Times New Roman" w:cs="Times New Roman"/>
          <w:sz w:val="28"/>
          <w:szCs w:val="28"/>
        </w:rPr>
        <w:t xml:space="preserve"> судебной практики Верховного Суда Российской Федерации</w:t>
      </w:r>
      <w:r w:rsidR="00104D61">
        <w:rPr>
          <w:rFonts w:ascii="Times New Roman" w:hAnsi="Times New Roman" w:cs="Times New Roman"/>
          <w:sz w:val="28"/>
          <w:szCs w:val="28"/>
        </w:rPr>
        <w:t xml:space="preserve"> </w:t>
      </w:r>
      <w:r w:rsidR="00E92B6F" w:rsidRPr="009714AA">
        <w:rPr>
          <w:rFonts w:ascii="Times New Roman" w:hAnsi="Times New Roman" w:cs="Times New Roman"/>
          <w:sz w:val="28"/>
          <w:szCs w:val="28"/>
        </w:rPr>
        <w:t>201</w:t>
      </w:r>
      <w:r w:rsidR="00E92B6F">
        <w:rPr>
          <w:rFonts w:ascii="Times New Roman" w:hAnsi="Times New Roman" w:cs="Times New Roman"/>
          <w:sz w:val="28"/>
          <w:szCs w:val="28"/>
        </w:rPr>
        <w:t>5 №</w:t>
      </w:r>
      <w:r w:rsidR="00104D61" w:rsidRPr="009714AA">
        <w:rPr>
          <w:rFonts w:ascii="Times New Roman" w:hAnsi="Times New Roman" w:cs="Times New Roman"/>
          <w:sz w:val="28"/>
          <w:szCs w:val="28"/>
        </w:rPr>
        <w:t>1</w:t>
      </w:r>
      <w:r w:rsidR="00104D61">
        <w:rPr>
          <w:rFonts w:ascii="Times New Roman" w:hAnsi="Times New Roman" w:cs="Times New Roman"/>
          <w:sz w:val="28"/>
          <w:szCs w:val="28"/>
        </w:rPr>
        <w:t xml:space="preserve">, утвержденный  </w:t>
      </w:r>
      <w:r w:rsidR="00104D61" w:rsidRPr="00D7125A">
        <w:rPr>
          <w:rFonts w:ascii="Times New Roman" w:hAnsi="Times New Roman" w:cs="Times New Roman"/>
          <w:sz w:val="28"/>
          <w:szCs w:val="28"/>
        </w:rPr>
        <w:t>Президиумом</w:t>
      </w:r>
      <w:r w:rsidR="00104D61">
        <w:rPr>
          <w:rFonts w:ascii="Times New Roman" w:hAnsi="Times New Roman" w:cs="Times New Roman"/>
          <w:sz w:val="28"/>
          <w:szCs w:val="28"/>
        </w:rPr>
        <w:t xml:space="preserve"> </w:t>
      </w:r>
      <w:r w:rsidR="00104D61" w:rsidRPr="00D7125A">
        <w:rPr>
          <w:rFonts w:ascii="Times New Roman" w:hAnsi="Times New Roman" w:cs="Times New Roman"/>
          <w:sz w:val="28"/>
          <w:szCs w:val="28"/>
        </w:rPr>
        <w:t>Верховного Суда Российской Федерации</w:t>
      </w:r>
      <w:r w:rsidR="00104D61">
        <w:rPr>
          <w:rFonts w:ascii="Times New Roman" w:hAnsi="Times New Roman" w:cs="Times New Roman"/>
          <w:sz w:val="28"/>
          <w:szCs w:val="28"/>
        </w:rPr>
        <w:t xml:space="preserve"> </w:t>
      </w:r>
      <w:r w:rsidR="00104D61" w:rsidRPr="00104D61">
        <w:rPr>
          <w:rFonts w:ascii="Times New Roman" w:hAnsi="Times New Roman" w:cs="Times New Roman"/>
          <w:sz w:val="28"/>
          <w:szCs w:val="28"/>
        </w:rPr>
        <w:t>4 марта 2015 года</w:t>
      </w:r>
      <w:r w:rsidR="00104D61">
        <w:rPr>
          <w:rFonts w:ascii="Times New Roman" w:hAnsi="Times New Roman" w:cs="Times New Roman"/>
          <w:sz w:val="28"/>
          <w:szCs w:val="28"/>
        </w:rPr>
        <w:t>)</w:t>
      </w:r>
    </w:p>
    <w:sectPr w:rsidR="00104D61" w:rsidRPr="00D7125A" w:rsidSect="00104D61">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78D9"/>
    <w:rsid w:val="000B7871"/>
    <w:rsid w:val="00104D61"/>
    <w:rsid w:val="00116F56"/>
    <w:rsid w:val="00407C7E"/>
    <w:rsid w:val="006710FE"/>
    <w:rsid w:val="007617DD"/>
    <w:rsid w:val="008C7E89"/>
    <w:rsid w:val="009136FD"/>
    <w:rsid w:val="00A278D9"/>
    <w:rsid w:val="00AD145D"/>
    <w:rsid w:val="00C36044"/>
    <w:rsid w:val="00D95A0A"/>
    <w:rsid w:val="00E92B6F"/>
    <w:rsid w:val="00EA2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78D9"/>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104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04D6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dc:creator>
  <cp:lastModifiedBy>Users</cp:lastModifiedBy>
  <cp:revision>6</cp:revision>
  <dcterms:created xsi:type="dcterms:W3CDTF">2015-07-30T10:15:00Z</dcterms:created>
  <dcterms:modified xsi:type="dcterms:W3CDTF">2016-02-09T10:48:00Z</dcterms:modified>
</cp:coreProperties>
</file>